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授权代理合作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流程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提供《代理申请登记表</w:t>
      </w:r>
      <w:r>
        <w:rPr>
          <w:rFonts w:hint="eastAsia" w:ascii="微软雅黑" w:hAnsi="微软雅黑" w:eastAsia="微软雅黑" w:cs="微软雅黑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内容：代理商把</w:t>
      </w:r>
      <w:r>
        <w:rPr>
          <w:rFonts w:hint="eastAsia" w:ascii="微软雅黑" w:hAnsi="微软雅黑" w:eastAsia="微软雅黑" w:cs="微软雅黑"/>
          <w:lang w:val="en-US" w:eastAsia="zh-CN"/>
        </w:rPr>
        <w:t>自己</w:t>
      </w:r>
      <w:r>
        <w:rPr>
          <w:rFonts w:hint="eastAsia" w:ascii="微软雅黑" w:hAnsi="微软雅黑" w:eastAsia="微软雅黑" w:cs="微软雅黑"/>
        </w:rPr>
        <w:t>情况做简要描述。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目的：确定备案，以便</w:t>
      </w:r>
      <w:r>
        <w:rPr>
          <w:rFonts w:hint="eastAsia" w:ascii="微软雅黑" w:hAnsi="微软雅黑" w:eastAsia="微软雅黑" w:cs="微软雅黑"/>
          <w:lang w:val="en-US" w:eastAsia="zh-CN"/>
        </w:rPr>
        <w:t>代理总部安排</w:t>
      </w:r>
      <w:r>
        <w:rPr>
          <w:rFonts w:hint="eastAsia" w:ascii="微软雅黑" w:hAnsi="微软雅黑" w:eastAsia="微软雅黑" w:cs="微软雅黑"/>
        </w:rPr>
        <w:t>人员进行</w:t>
      </w:r>
      <w:r>
        <w:rPr>
          <w:rFonts w:hint="eastAsia" w:ascii="微软雅黑" w:hAnsi="微软雅黑" w:eastAsia="微软雅黑" w:cs="微软雅黑"/>
          <w:lang w:val="en-US" w:eastAsia="zh-CN"/>
        </w:rPr>
        <w:t>良好的沟通与</w:t>
      </w:r>
      <w:r>
        <w:rPr>
          <w:rFonts w:hint="eastAsia" w:ascii="微软雅黑" w:hAnsi="微软雅黑" w:eastAsia="微软雅黑" w:cs="微软雅黑"/>
        </w:rPr>
        <w:t>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格式：见附件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2、 协助合作协议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内容：代理商</w:t>
      </w:r>
      <w:r>
        <w:rPr>
          <w:rFonts w:hint="eastAsia" w:ascii="微软雅黑" w:hAnsi="微软雅黑" w:eastAsia="微软雅黑" w:cs="微软雅黑"/>
          <w:lang w:val="en-US" w:eastAsia="zh-CN"/>
        </w:rPr>
        <w:t>同欣富地科技总部</w:t>
      </w:r>
      <w:r>
        <w:rPr>
          <w:rFonts w:hint="eastAsia" w:ascii="微软雅黑" w:hAnsi="微软雅黑" w:eastAsia="微软雅黑" w:cs="微软雅黑"/>
        </w:rPr>
        <w:t>签订合同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目的：确定双方应履行的责任义务。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3、</w:t>
      </w:r>
      <w:r>
        <w:rPr>
          <w:rFonts w:hint="eastAsia" w:ascii="微软雅黑" w:hAnsi="微软雅黑" w:eastAsia="微软雅黑" w:cs="微软雅黑"/>
          <w:lang w:val="en-US" w:eastAsia="zh-CN"/>
        </w:rPr>
        <w:t>代理</w:t>
      </w:r>
      <w:r>
        <w:rPr>
          <w:rFonts w:hint="eastAsia" w:ascii="微软雅黑" w:hAnsi="微软雅黑" w:eastAsia="微软雅黑" w:cs="微软雅黑"/>
        </w:rPr>
        <w:t xml:space="preserve">授权书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内容：</w:t>
      </w:r>
      <w:r>
        <w:rPr>
          <w:rFonts w:hint="eastAsia" w:ascii="微软雅黑" w:hAnsi="微软雅黑" w:eastAsia="微软雅黑" w:cs="微软雅黑"/>
          <w:lang w:val="en-US" w:eastAsia="zh-CN"/>
        </w:rPr>
        <w:t>发放代理授权书</w:t>
      </w:r>
      <w:r>
        <w:rPr>
          <w:rFonts w:hint="eastAsia" w:ascii="微软雅黑" w:hAnsi="微软雅黑" w:eastAsia="微软雅黑" w:cs="微软雅黑"/>
        </w:rPr>
        <w:t xml:space="preserve">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目的：确定</w:t>
      </w:r>
      <w:r>
        <w:rPr>
          <w:rFonts w:hint="eastAsia" w:ascii="微软雅黑" w:hAnsi="微软雅黑" w:eastAsia="微软雅黑" w:cs="微软雅黑"/>
          <w:lang w:val="en-US" w:eastAsia="zh-CN"/>
        </w:rPr>
        <w:t>合法性</w:t>
      </w:r>
      <w:r>
        <w:rPr>
          <w:rFonts w:hint="eastAsia" w:ascii="微软雅黑" w:hAnsi="微软雅黑" w:eastAsia="微软雅黑" w:cs="微软雅黑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附件：《代理申请登记表》下载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代理申请登记表</w:t>
      </w:r>
    </w:p>
    <w:tbl>
      <w:tblPr>
        <w:tblStyle w:val="6"/>
        <w:tblpPr w:leftFromText="180" w:rightFromText="180" w:vertAnchor="text" w:horzAnchor="page" w:tblpX="1830" w:tblpY="767"/>
        <w:tblOverlap w:val="never"/>
        <w:tblW w:w="8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338"/>
        <w:gridCol w:w="2205"/>
        <w:gridCol w:w="667"/>
        <w:gridCol w:w="1106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申请区域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代理产品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□幻速赛车模拟器    □VR学车     □智能健身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申请代理级别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□省级代理     □特级市代理（一级城市及港澳台地区）</w:t>
            </w:r>
          </w:p>
          <w:p>
            <w:pPr>
              <w:jc w:val="left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□市级代理     □经销商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地址：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法人代表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法人证件号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业务覆盖范围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电子邮件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公司性质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□国企   □外资   □合资   □股份  □民营  □其它</w:t>
            </w: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110" w:type="dxa"/>
            <w:gridSpan w:val="2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公司规模（人）：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销售人员（人）：</w:t>
            </w:r>
          </w:p>
        </w:tc>
        <w:tc>
          <w:tcPr>
            <w:tcW w:w="2878" w:type="dxa"/>
            <w:gridSpan w:val="2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售后人员（人）：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主要客群</w:t>
            </w:r>
          </w:p>
        </w:tc>
        <w:tc>
          <w:tcPr>
            <w:tcW w:w="7088" w:type="dxa"/>
            <w:gridSpan w:val="5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□单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位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 xml:space="preserve">   □个人   □其它：</w:t>
            </w: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代理公司优势</w:t>
            </w:r>
          </w:p>
        </w:tc>
        <w:tc>
          <w:tcPr>
            <w:tcW w:w="7088" w:type="dxa"/>
            <w:gridSpan w:val="5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代理公司需求</w:t>
            </w:r>
          </w:p>
        </w:tc>
        <w:tc>
          <w:tcPr>
            <w:tcW w:w="7088" w:type="dxa"/>
            <w:gridSpan w:val="5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8860" w:type="dxa"/>
            <w:gridSpan w:val="6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代理公司单位公章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申请日期：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请将填写的表格，通过拍照或扫描件发送至邮箱：chenhb@x-motion.cn，我们将在第一时间与您取得沟通。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114300" distR="114300">
          <wp:extent cx="1228725" cy="273050"/>
          <wp:effectExtent l="0" t="0" r="9525" b="12700"/>
          <wp:docPr id="12" name="图片 1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28725" cy="273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厦门欣富地智能科技有限公司                      NO.XFDPD-01</w:t>
    </w:r>
    <w:r>
      <w:rPr>
        <w:rFonts w:hint="eastAsia"/>
        <w:lang w:val="en-US" w:eastAsia="zh-CN"/>
      </w:rPr>
      <w:t>6</w:t>
    </w:r>
    <w:r>
      <w:rPr>
        <w:rFonts w:hint="eastAsia"/>
      </w:rPr>
      <w:t xml:space="preserve">                    </w:t>
    </w:r>
  </w:p>
  <w:p>
    <w:pPr>
      <w:pStyle w:val="3"/>
      <w:pBdr>
        <w:bottom w:val="none" w:color="auto" w:sz="0" w:space="0"/>
      </w:pBdr>
      <w:jc w:val="left"/>
      <w:rPr>
        <w:rFonts w:eastAsiaTheme="minorEastAsia"/>
      </w:rPr>
    </w:pPr>
    <w: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-2365375</wp:posOffset>
              </wp:positionH>
              <wp:positionV relativeFrom="paragraph">
                <wp:posOffset>81915</wp:posOffset>
              </wp:positionV>
              <wp:extent cx="8782050" cy="0"/>
              <wp:effectExtent l="0" t="0" r="0" b="0"/>
              <wp:wrapNone/>
              <wp:docPr id="13" name="直接连接符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974090" y="953770"/>
                        <a:ext cx="87820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86.25pt;margin-top:6.45pt;height:0pt;width:691.5pt;z-index:251684864;mso-width-relative:page;mso-height-relative:page;" filled="f" stroked="t" coordsize="21600,21600" o:gfxdata="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4r2P72AAAAAsBAAAPAAAAAAAAAAEAIAAA&#10;ACIAAABkcnMvZG93bnJldi54bWxQSwECFAAUAAAACACHTuJA7YeBDNMBAABwAwAADgAAAAAAAAAB&#10;ACAAAAAnAQAAZHJzL2Uyb0RvYy54bWxQSwUGAAAAAAYABgBZAQAAbAUAAAAA&#10;">
              <v:fill on="f" focussize="0,0"/>
              <v:stroke weight="1pt" color="#000000 [3200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3"/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70FBB"/>
    <w:multiLevelType w:val="singleLevel"/>
    <w:tmpl w:val="58870F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17A95"/>
    <w:rsid w:val="03A17A95"/>
    <w:rsid w:val="351D7552"/>
    <w:rsid w:val="52B733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2017-01-24T07:31:00Z</dcterms:created>
  <dc:creator>bin</dc:creator>
  <cp:lastModifiedBy>bin</cp:lastModifiedBy>
  <dcterms:modified xsi:type="dcterms:W3CDTF">2017-01-24T08:25:06Z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